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41" w:rsidRDefault="00D318CF" w:rsidP="005F4441">
      <w:pPr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  <w:bookmarkStart w:id="0" w:name="_GoBack"/>
      <w:r w:rsidRPr="00D318CF">
        <w:rPr>
          <w:rFonts w:ascii="Georgia" w:eastAsia="Times New Roman" w:hAnsi="Georgia" w:cs="Times New Roman"/>
          <w:b/>
          <w:bCs/>
          <w:noProof/>
          <w:color w:val="A71E9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-443865</wp:posOffset>
            </wp:positionV>
            <wp:extent cx="7058025" cy="10248900"/>
            <wp:effectExtent l="19050" t="0" r="9525" b="0"/>
            <wp:wrapNone/>
            <wp:docPr id="2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5F4441" w:rsidRPr="005F4441" w:rsidRDefault="006B0A2B" w:rsidP="006B0A2B">
      <w:pPr>
        <w:spacing w:after="0"/>
        <w:ind w:right="543"/>
        <w:rPr>
          <w:rFonts w:ascii="Georgia" w:eastAsia="Times New Roman" w:hAnsi="Georgia" w:cs="Times New Roman"/>
          <w:b/>
          <w:bCs/>
          <w:color w:val="A71E90"/>
          <w:sz w:val="96"/>
          <w:szCs w:val="96"/>
          <w:lang w:eastAsia="ru-RU"/>
        </w:rPr>
      </w:pPr>
      <w:r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 xml:space="preserve">     </w:t>
      </w:r>
      <w:r w:rsidR="005F4441" w:rsidRPr="005F4441">
        <w:rPr>
          <w:rFonts w:ascii="Georgia" w:eastAsia="Times New Roman" w:hAnsi="Georgia" w:cs="Times New Roman"/>
          <w:b/>
          <w:bCs/>
          <w:color w:val="A71E90"/>
          <w:sz w:val="96"/>
          <w:szCs w:val="96"/>
          <w:lang w:eastAsia="ru-RU"/>
        </w:rPr>
        <w:t>Адаптация детей</w:t>
      </w:r>
    </w:p>
    <w:p w:rsidR="005F4441" w:rsidRPr="005F4441" w:rsidRDefault="005F4441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96"/>
          <w:szCs w:val="96"/>
          <w:lang w:eastAsia="ru-RU"/>
        </w:rPr>
      </w:pPr>
      <w:r w:rsidRPr="005F4441">
        <w:rPr>
          <w:rFonts w:ascii="Georgia" w:eastAsia="Times New Roman" w:hAnsi="Georgia" w:cs="Times New Roman"/>
          <w:b/>
          <w:bCs/>
          <w:color w:val="A71E90"/>
          <w:sz w:val="96"/>
          <w:szCs w:val="96"/>
          <w:lang w:eastAsia="ru-RU"/>
        </w:rPr>
        <w:t xml:space="preserve"> к детскому саду. </w:t>
      </w:r>
    </w:p>
    <w:p w:rsidR="005F4441" w:rsidRDefault="006B0A2B" w:rsidP="006B0A2B">
      <w:pPr>
        <w:spacing w:after="0"/>
        <w:ind w:right="543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  <w:r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 xml:space="preserve">           </w:t>
      </w:r>
      <w:r w:rsidR="005F4441" w:rsidRPr="005F4441"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 xml:space="preserve">Рекомендации </w:t>
      </w:r>
    </w:p>
    <w:p w:rsidR="005F4441" w:rsidRDefault="005F4441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  <w:r w:rsidRPr="005F4441"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 xml:space="preserve">по созданию </w:t>
      </w:r>
    </w:p>
    <w:p w:rsidR="005F4441" w:rsidRDefault="005F4441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  <w:r w:rsidRPr="005F4441"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 xml:space="preserve">благоприятных </w:t>
      </w:r>
    </w:p>
    <w:p w:rsidR="005F4441" w:rsidRDefault="005F4441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  <w:r w:rsidRPr="005F4441"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 xml:space="preserve">условий </w:t>
      </w:r>
    </w:p>
    <w:p w:rsidR="00320471" w:rsidRDefault="00DD7B08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A71E90"/>
          <w:sz w:val="72"/>
          <w:szCs w:val="7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474345</wp:posOffset>
            </wp:positionV>
            <wp:extent cx="2853055" cy="3076575"/>
            <wp:effectExtent l="19050" t="0" r="4445" b="0"/>
            <wp:wrapNone/>
            <wp:docPr id="17" name="Рисунок 6" descr="C:\Users\user\Desktop\оформление\рамки итд\детки\normal_1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формление\рамки итд\детки\normal_1271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441" w:rsidRPr="005F4441"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  <w:t>для её протекания.</w:t>
      </w:r>
    </w:p>
    <w:p w:rsidR="006B0A2B" w:rsidRDefault="006B0A2B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</w:p>
    <w:p w:rsidR="006B0A2B" w:rsidRPr="005F4441" w:rsidRDefault="006B0A2B" w:rsidP="005F4441">
      <w:pPr>
        <w:spacing w:after="0"/>
        <w:ind w:left="709" w:right="543"/>
        <w:jc w:val="center"/>
        <w:rPr>
          <w:rFonts w:ascii="Georgia" w:eastAsia="Times New Roman" w:hAnsi="Georgia" w:cs="Times New Roman"/>
          <w:b/>
          <w:bCs/>
          <w:color w:val="A71E90"/>
          <w:sz w:val="72"/>
          <w:szCs w:val="72"/>
          <w:lang w:eastAsia="ru-RU"/>
        </w:rPr>
      </w:pPr>
    </w:p>
    <w:p w:rsidR="005F4441" w:rsidRDefault="005F4441" w:rsidP="005F4441">
      <w:pPr>
        <w:spacing w:after="0"/>
        <w:ind w:left="709" w:right="543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5F4441" w:rsidRDefault="005F4441" w:rsidP="005F4441">
      <w:pPr>
        <w:spacing w:after="0"/>
        <w:ind w:left="709" w:right="543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5F4441" w:rsidRDefault="005F4441" w:rsidP="005F4441">
      <w:pPr>
        <w:spacing w:after="0"/>
        <w:ind w:left="709" w:right="543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5F4441" w:rsidRDefault="005F4441" w:rsidP="005F4441">
      <w:pPr>
        <w:spacing w:after="0"/>
        <w:ind w:left="709" w:right="543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5F4441" w:rsidRDefault="005F4441" w:rsidP="005F4441">
      <w:pPr>
        <w:spacing w:after="0"/>
        <w:ind w:left="709" w:right="543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6B0A2B" w:rsidRDefault="006B0A2B" w:rsidP="006B0A2B">
      <w:pPr>
        <w:spacing w:after="0"/>
        <w:ind w:right="543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:rsidR="006B0A2B" w:rsidRDefault="006B0A2B" w:rsidP="006B0A2B">
      <w:pPr>
        <w:spacing w:after="0"/>
        <w:ind w:right="543"/>
        <w:jc w:val="center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</w:p>
    <w:p w:rsidR="006B0A2B" w:rsidRPr="006B0A2B" w:rsidRDefault="006B0A2B" w:rsidP="006B0A2B">
      <w:pPr>
        <w:spacing w:after="0"/>
        <w:ind w:right="543"/>
        <w:jc w:val="right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  <w:r w:rsidRPr="006B0A2B"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  <w:t>Информацию подготовила:</w:t>
      </w:r>
    </w:p>
    <w:p w:rsidR="005F4441" w:rsidRPr="006B0A2B" w:rsidRDefault="006B0A2B" w:rsidP="006B0A2B">
      <w:pPr>
        <w:spacing w:after="0"/>
        <w:ind w:left="709" w:right="543"/>
        <w:jc w:val="right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</w:pPr>
      <w:r w:rsidRPr="006B0A2B"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  <w:lang w:eastAsia="ru-RU"/>
        </w:rPr>
        <w:t xml:space="preserve"> старший воспитатель Баузер Елена Викторовна</w:t>
      </w:r>
    </w:p>
    <w:p w:rsidR="005F4441" w:rsidRDefault="005F4441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D318CF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-348615</wp:posOffset>
            </wp:positionV>
            <wp:extent cx="7048500" cy="10106025"/>
            <wp:effectExtent l="19050" t="0" r="0" b="0"/>
            <wp:wrapNone/>
            <wp:docPr id="4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DC7" w:rsidRDefault="00B21DC7" w:rsidP="006B0A2B">
      <w:pPr>
        <w:tabs>
          <w:tab w:val="left" w:pos="3585"/>
        </w:tabs>
        <w:spacing w:after="0" w:line="240" w:lineRule="auto"/>
        <w:ind w:right="54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B0A2B" w:rsidRDefault="00B21DC7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6195060</wp:posOffset>
            </wp:positionV>
            <wp:extent cx="2381250" cy="2381250"/>
            <wp:effectExtent l="0" t="0" r="0" b="0"/>
            <wp:wrapNone/>
            <wp:docPr id="10" name="Рисунок 3" descr="C:\Users\user\Desktop\оформление\рамки итд\детки\783483_6f6e656368696c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формление\рамки итд\детки\783483_6f6e656368696c64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441" w:rsidRPr="00A60D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5F4441" w:rsidRPr="005F4441" w:rsidRDefault="005F4441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D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устремлены обеспокоенность родителей и профессиональный взгляд педагогов.</w:t>
      </w:r>
    </w:p>
    <w:p w:rsidR="005F4441" w:rsidRPr="005F4441" w:rsidRDefault="005F4441" w:rsidP="005F4441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5F4441" w:rsidP="005F4441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5F4441" w:rsidP="005F4441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5F4441" w:rsidP="005F4441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5F4441" w:rsidP="005F4441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5F4441" w:rsidP="005F4441">
      <w:pPr>
        <w:spacing w:after="0"/>
        <w:ind w:right="543"/>
        <w:rPr>
          <w:rFonts w:ascii="Times New Roman" w:hAnsi="Times New Roman" w:cs="Times New Roman"/>
          <w:sz w:val="40"/>
          <w:szCs w:val="40"/>
        </w:rPr>
      </w:pPr>
    </w:p>
    <w:p w:rsidR="00D318CF" w:rsidRPr="005F4441" w:rsidRDefault="00DD7B08" w:rsidP="005F4441">
      <w:pPr>
        <w:spacing w:after="0"/>
        <w:ind w:right="543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-443866</wp:posOffset>
            </wp:positionV>
            <wp:extent cx="7077075" cy="10086975"/>
            <wp:effectExtent l="19050" t="0" r="9525" b="0"/>
            <wp:wrapNone/>
            <wp:docPr id="5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-2145140490</wp:posOffset>
            </wp:positionH>
            <wp:positionV relativeFrom="paragraph">
              <wp:posOffset>2146763566</wp:posOffset>
            </wp:positionV>
            <wp:extent cx="2733675" cy="2733675"/>
            <wp:effectExtent l="0" t="0" r="0" b="0"/>
            <wp:wrapNone/>
            <wp:docPr id="3" name="Рисунок 2" descr="C:\Users\user\Desktop\оформление\рамки итд\детки\13372_html_m2cff3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формление\рамки итд\детки\13372_html_m2cff387a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8CF" w:rsidRDefault="00D318CF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318CF" w:rsidRDefault="00D318CF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F4441" w:rsidRPr="005F4441" w:rsidRDefault="005F4441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F444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Ребенок</w:t>
      </w:r>
    </w:p>
    <w:p w:rsidR="005F4441" w:rsidRPr="00D318CF" w:rsidRDefault="005F4441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четкий режим дня;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отсутствие родных рядом;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длительный контакт со сверстниками;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необходимость слушаться и подчиняться незнакомому взрослому;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резкое уменьшение персонального внимания именно к нему;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особенности нового пространственно-предметного окружения.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Адаптация ребенка к ДОУ сопровождается различными негативными физиологическими и психологическими изменениями.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Адаптирующегося ребенка отличает: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преобладание отрицательных эмоций, в том числе страха;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нежелание вступать в контакт ни со сверстниками, ни со взрослыми;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утрата навыков самообслуживания;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нарушение сна;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снижение аппетита;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регрессия речи;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изменения в двигательной активности, которая либо падает до заторможенного состояния, либо возрастает до уровня гиперактивности;</w:t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D318C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снижение иммунитета и многочисленные заболевания (последствия стрессовой ситуации).</w:t>
      </w:r>
    </w:p>
    <w:p w:rsidR="00D318CF" w:rsidRDefault="00D318CF" w:rsidP="005F4441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318CF" w:rsidRDefault="00B21DC7" w:rsidP="005F4441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-358140</wp:posOffset>
            </wp:positionV>
            <wp:extent cx="7153275" cy="10048875"/>
            <wp:effectExtent l="19050" t="0" r="9525" b="0"/>
            <wp:wrapNone/>
            <wp:docPr id="6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8CF" w:rsidRDefault="00D318CF" w:rsidP="005F4441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318CF" w:rsidRDefault="00D318CF" w:rsidP="00B21DC7">
      <w:pPr>
        <w:spacing w:after="0" w:line="240" w:lineRule="auto"/>
        <w:ind w:right="54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318CF" w:rsidRPr="00D318CF" w:rsidRDefault="005F4441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F444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Родители</w:t>
      </w:r>
    </w:p>
    <w:p w:rsidR="005F4441" w:rsidRDefault="005F4441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в памяти всплывают эпизоды личного опыта посещения детского сада (причем в первую очередь, как правило, отрицательные);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начинается «маркетинг в песочнице» (разговоры с гуляющими мамами на детской площадке все время крутятся вокруг вопросов: «А вы ходите в детский сад? И как там?»);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обостряется внимание к привычкам и навыкам ребенка, причем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пр.);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в общении с ребенком и друг с другом появляют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ся слова «детский сад» и «воспи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тательница» (Вот пойдешь в детский сад... Что 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кажет воспитательница,</w:t>
      </w:r>
      <w:r w:rsidR="00B21DC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если уви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дит такое...).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5F4441" w:rsidRDefault="00D318CF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D318CF">
        <w:rPr>
          <w:rFonts w:ascii="Times New Roman" w:eastAsia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-453390</wp:posOffset>
            </wp:positionV>
            <wp:extent cx="7134225" cy="10048875"/>
            <wp:effectExtent l="19050" t="0" r="9525" b="0"/>
            <wp:wrapNone/>
            <wp:docPr id="7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8CF" w:rsidRDefault="00D318CF" w:rsidP="005F4441">
      <w:pPr>
        <w:spacing w:after="0" w:line="240" w:lineRule="auto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D318CF" w:rsidRDefault="00D318CF" w:rsidP="00D318CF">
      <w:pPr>
        <w:spacing w:after="0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318CF" w:rsidRPr="00D318CF" w:rsidRDefault="00D318CF" w:rsidP="00D318CF">
      <w:pPr>
        <w:spacing w:after="0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D318C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Отдавая ребенка в ДОУ,</w:t>
      </w:r>
    </w:p>
    <w:p w:rsidR="00D318CF" w:rsidRPr="00D318CF" w:rsidRDefault="00D318CF" w:rsidP="00D318CF">
      <w:pPr>
        <w:spacing w:after="0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D318C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родители могут столкнуться с трудностями:</w:t>
      </w:r>
    </w:p>
    <w:p w:rsidR="005F4441" w:rsidRPr="00D318CF" w:rsidRDefault="00DD7B08" w:rsidP="00A60DCE">
      <w:pPr>
        <w:spacing w:after="0"/>
        <w:ind w:left="993" w:right="5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5155565</wp:posOffset>
            </wp:positionV>
            <wp:extent cx="3279775" cy="2459831"/>
            <wp:effectExtent l="19050" t="0" r="0" b="0"/>
            <wp:wrapNone/>
            <wp:docPr id="11" name="Рисунок 4" descr="C:\Users\user\Desktop\оформление\рамки итд\детки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формление\рамки итд\детки\3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5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8CF" w:rsidRPr="00D318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• 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 </w:t>
      </w:r>
      <w:r w:rsidR="00D318CF" w:rsidRPr="00D318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D318CF" w:rsidRPr="00D318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• частой ошибкой родителей является обвинение и наказание ребенка за слезы. </w:t>
      </w:r>
      <w:r w:rsidR="00D318CF" w:rsidRPr="00D318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• ребенок может привыкать к садику 2-3 месяца.</w:t>
      </w:r>
      <w:r w:rsidR="00D318CF" w:rsidRPr="00D318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• сами родители должны психологически быть готовы к посещению ребенком ДОУ. Спокойно относится к шишкам и синякам.</w:t>
      </w:r>
      <w:r w:rsidR="00D318CF" w:rsidRPr="00D318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D318CF" w:rsidRDefault="00D318CF" w:rsidP="00D318CF">
      <w:pPr>
        <w:spacing w:after="0" w:line="240" w:lineRule="auto"/>
        <w:ind w:left="709" w:right="543"/>
        <w:jc w:val="both"/>
        <w:rPr>
          <w:rFonts w:ascii="Times New Roman" w:hAnsi="Times New Roman" w:cs="Times New Roman"/>
          <w:sz w:val="40"/>
          <w:szCs w:val="40"/>
        </w:rPr>
      </w:pPr>
    </w:p>
    <w:p w:rsidR="00D318CF" w:rsidRDefault="00D318CF" w:rsidP="00D318CF">
      <w:pPr>
        <w:spacing w:after="0" w:line="240" w:lineRule="auto"/>
        <w:ind w:left="709" w:right="543"/>
        <w:jc w:val="both"/>
        <w:rPr>
          <w:rFonts w:ascii="Times New Roman" w:hAnsi="Times New Roman" w:cs="Times New Roman"/>
          <w:sz w:val="40"/>
          <w:szCs w:val="40"/>
        </w:rPr>
      </w:pPr>
    </w:p>
    <w:p w:rsidR="00D318CF" w:rsidRDefault="00D318CF" w:rsidP="00D318CF">
      <w:pPr>
        <w:spacing w:after="0" w:line="240" w:lineRule="auto"/>
        <w:ind w:left="709" w:right="543"/>
        <w:jc w:val="both"/>
        <w:rPr>
          <w:rFonts w:ascii="Times New Roman" w:hAnsi="Times New Roman" w:cs="Times New Roman"/>
          <w:sz w:val="40"/>
          <w:szCs w:val="40"/>
        </w:rPr>
      </w:pPr>
    </w:p>
    <w:p w:rsidR="00D318CF" w:rsidRDefault="00D318CF" w:rsidP="00D318CF">
      <w:pPr>
        <w:spacing w:after="0" w:line="240" w:lineRule="auto"/>
        <w:ind w:left="709" w:right="543"/>
        <w:jc w:val="both"/>
        <w:rPr>
          <w:rFonts w:ascii="Times New Roman" w:hAnsi="Times New Roman" w:cs="Times New Roman"/>
          <w:sz w:val="40"/>
          <w:szCs w:val="40"/>
        </w:rPr>
      </w:pPr>
    </w:p>
    <w:p w:rsidR="00B21DC7" w:rsidRDefault="00B21DC7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21DC7" w:rsidRDefault="00B21DC7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21DC7" w:rsidRDefault="00B21DC7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D7B08" w:rsidRDefault="00DD7B08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DD7B08" w:rsidRDefault="00DD7B08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-453390</wp:posOffset>
            </wp:positionV>
            <wp:extent cx="7134225" cy="10048875"/>
            <wp:effectExtent l="19050" t="0" r="9525" b="0"/>
            <wp:wrapNone/>
            <wp:docPr id="12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B08" w:rsidRDefault="00DD7B08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5F4441" w:rsidRPr="005F4441" w:rsidRDefault="005F4441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F444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 какими трудностями приходится сталкиваться малышу?</w:t>
      </w: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5F4441" w:rsidRDefault="00DD7B08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2687320</wp:posOffset>
            </wp:positionV>
            <wp:extent cx="2486025" cy="1866900"/>
            <wp:effectExtent l="19050" t="0" r="9525" b="0"/>
            <wp:wrapNone/>
            <wp:docPr id="16" name="Рисунок 5" descr="C:\Users\user\Desktop\оформление\рамки итд\детки\1401335274_det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формление\рамки итд\детки\1401335274_detsad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DD7B08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DD7B08">
        <w:rPr>
          <w:rFonts w:ascii="Times New Roman" w:eastAsia="Times New Roman" w:hAnsi="Times New Roman" w:cs="Times New Roman"/>
          <w:noProof/>
          <w:color w:val="000000"/>
          <w:sz w:val="40"/>
          <w:szCs w:val="4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-539115</wp:posOffset>
            </wp:positionV>
            <wp:extent cx="7200900" cy="10048875"/>
            <wp:effectExtent l="19050" t="0" r="0" b="0"/>
            <wp:wrapNone/>
            <wp:docPr id="13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B08" w:rsidRDefault="00DD7B08" w:rsidP="00D318CF">
      <w:pPr>
        <w:spacing w:after="0"/>
        <w:ind w:left="709" w:right="543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5F4441" w:rsidRDefault="005F4441" w:rsidP="00DD7B08">
      <w:pPr>
        <w:spacing w:after="0"/>
        <w:ind w:left="993" w:right="543"/>
        <w:rPr>
          <w:rFonts w:ascii="Times New Roman" w:hAnsi="Times New Roman" w:cs="Times New Roman"/>
          <w:sz w:val="40"/>
          <w:szCs w:val="40"/>
        </w:rPr>
      </w:pP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DD7B08" w:rsidRPr="005F4441" w:rsidRDefault="00DD7B08" w:rsidP="00DD7B08">
      <w:pPr>
        <w:spacing w:after="0"/>
        <w:ind w:left="993" w:right="543"/>
        <w:rPr>
          <w:rFonts w:ascii="Times New Roman" w:hAnsi="Times New Roman" w:cs="Times New Roman"/>
          <w:sz w:val="40"/>
          <w:szCs w:val="40"/>
        </w:rPr>
      </w:pPr>
      <w:r w:rsidRPr="00DD7B08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-472440</wp:posOffset>
            </wp:positionV>
            <wp:extent cx="7134225" cy="10048875"/>
            <wp:effectExtent l="19050" t="0" r="9525" b="0"/>
            <wp:wrapNone/>
            <wp:docPr id="14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441" w:rsidRPr="005F4441" w:rsidRDefault="005F4441" w:rsidP="00D318CF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5F4441" w:rsidP="00DD7B08">
      <w:pPr>
        <w:tabs>
          <w:tab w:val="left" w:pos="10206"/>
        </w:tabs>
        <w:spacing w:after="0"/>
        <w:ind w:left="709" w:right="401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F444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Причины, которые вызывают слезы у ребенка: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• 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Отсутствие навыков самообслуживания. Это сильно осложняет пребывание ребенка в детском саду.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 моменту поступления в детский сад ребенок должен уметь: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самостоятельно садиться на стул;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самостоятельно пить из чашки;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пользоваться ложкой;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активно участвовать в одевании, умывании.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Неумение занять себя игрушкой.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• Наличие у ребенка своеобразных привыче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к.</w:t>
      </w:r>
    </w:p>
    <w:p w:rsidR="005F4441" w:rsidRDefault="00DD7B08" w:rsidP="00D318CF">
      <w:pPr>
        <w:spacing w:after="0"/>
        <w:ind w:left="709" w:right="543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  <w:r w:rsidRPr="00DD7B08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-377190</wp:posOffset>
            </wp:positionV>
            <wp:extent cx="7134225" cy="10048875"/>
            <wp:effectExtent l="19050" t="0" r="9525" b="0"/>
            <wp:wrapNone/>
            <wp:docPr id="15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441" w:rsidRDefault="005F4441" w:rsidP="00D318CF">
      <w:pPr>
        <w:spacing w:after="0"/>
        <w:ind w:left="709" w:right="543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</w:p>
    <w:p w:rsidR="00DD7B08" w:rsidRDefault="00DD7B08" w:rsidP="00D318CF">
      <w:pPr>
        <w:spacing w:after="0"/>
        <w:ind w:left="709" w:right="54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</w:p>
    <w:p w:rsidR="005F4441" w:rsidRDefault="005F4441" w:rsidP="00D318CF">
      <w:pPr>
        <w:spacing w:after="0"/>
        <w:ind w:left="709" w:right="54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  <w:r w:rsidRPr="005F4441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Ошибки родителей,</w:t>
      </w:r>
    </w:p>
    <w:p w:rsidR="005F4441" w:rsidRDefault="005F4441" w:rsidP="00D318CF">
      <w:pPr>
        <w:spacing w:after="0" w:line="240" w:lineRule="auto"/>
        <w:ind w:left="709" w:right="543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</w:pPr>
      <w:r w:rsidRPr="005F4441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которые затрудняют адаптацию ребенка.</w:t>
      </w:r>
    </w:p>
    <w:p w:rsidR="005F4441" w:rsidRPr="005F4441" w:rsidRDefault="00DD7B08" w:rsidP="00DD7B08">
      <w:pPr>
        <w:spacing w:after="0" w:line="240" w:lineRule="auto"/>
        <w:ind w:left="851" w:right="54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6683375</wp:posOffset>
            </wp:positionV>
            <wp:extent cx="1476375" cy="1476375"/>
            <wp:effectExtent l="0" t="0" r="0" b="0"/>
            <wp:wrapNone/>
            <wp:docPr id="18" name="Рисунок 7" descr="C:\Users\user\Desktop\оформление\рамки итд\детки\13372_html_m2cff3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формление\рамки итд\детки\13372_html_m2cff387a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Чего нельзя делать ни в коем случае:</w:t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="005F4441"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5F4441" w:rsidRPr="005F4441" w:rsidRDefault="005F4441" w:rsidP="00D318CF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Pr="005F4441" w:rsidRDefault="005F4441" w:rsidP="00D318CF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Default="00DD7B08" w:rsidP="00D318CF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-520065</wp:posOffset>
            </wp:positionV>
            <wp:extent cx="7324725" cy="10401300"/>
            <wp:effectExtent l="19050" t="0" r="9525" b="0"/>
            <wp:wrapNone/>
            <wp:docPr id="1" name="Рисунок 1" descr="C:\Users\user\Desktop\оформление\оформитель\ykuwait-0195e553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ление\оформитель\ykuwait-0195e553c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441" w:rsidRDefault="005F4441" w:rsidP="00D318CF">
      <w:pPr>
        <w:spacing w:after="0"/>
        <w:ind w:left="709" w:right="543"/>
        <w:rPr>
          <w:rFonts w:ascii="Times New Roman" w:hAnsi="Times New Roman" w:cs="Times New Roman"/>
          <w:sz w:val="40"/>
          <w:szCs w:val="40"/>
        </w:rPr>
      </w:pPr>
    </w:p>
    <w:p w:rsidR="005F4441" w:rsidRPr="00D318CF" w:rsidRDefault="00DD7B08" w:rsidP="00DD7B08">
      <w:pPr>
        <w:spacing w:after="0" w:line="240" w:lineRule="auto"/>
        <w:ind w:right="54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</w:t>
      </w:r>
      <w:r w:rsidR="005F4441" w:rsidRPr="005F444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Способы уменьшить стресс ребенка.</w:t>
      </w:r>
    </w:p>
    <w:p w:rsidR="005F4441" w:rsidRPr="00DD7B08" w:rsidRDefault="005F4441" w:rsidP="00DD7B08">
      <w:pPr>
        <w:spacing w:after="0"/>
        <w:ind w:left="709" w:right="-24"/>
        <w:rPr>
          <w:rFonts w:ascii="Times New Roman" w:hAnsi="Times New Roman" w:cs="Times New Roman"/>
          <w:sz w:val="40"/>
          <w:szCs w:val="40"/>
        </w:rPr>
      </w:pP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необходимо заранее создавать дома для ребенка режим дня (сон, игры, прием пищи), соответствующий режиму ДОУ.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В выходные дни придерживаться режима дня, принятого в ДОУ, повторять все виды деятельности.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•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  <w:r w:rsidRPr="005F444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sectPr w:rsidR="005F4441" w:rsidRPr="00DD7B08" w:rsidSect="005F4441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441"/>
    <w:rsid w:val="0014051F"/>
    <w:rsid w:val="002A0C2D"/>
    <w:rsid w:val="00320471"/>
    <w:rsid w:val="00321140"/>
    <w:rsid w:val="00475AE7"/>
    <w:rsid w:val="005F4441"/>
    <w:rsid w:val="006A334F"/>
    <w:rsid w:val="006B0A2B"/>
    <w:rsid w:val="006D51BC"/>
    <w:rsid w:val="007E32AF"/>
    <w:rsid w:val="00906C81"/>
    <w:rsid w:val="00921853"/>
    <w:rsid w:val="00937774"/>
    <w:rsid w:val="00A60DCE"/>
    <w:rsid w:val="00B21DC7"/>
    <w:rsid w:val="00BD3068"/>
    <w:rsid w:val="00BE437B"/>
    <w:rsid w:val="00D318CF"/>
    <w:rsid w:val="00D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6F3F2-693B-4170-AC7E-CAFD52C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2016-10-11T05:42:00Z</cp:lastPrinted>
  <dcterms:created xsi:type="dcterms:W3CDTF">2016-10-11T04:43:00Z</dcterms:created>
  <dcterms:modified xsi:type="dcterms:W3CDTF">2017-11-22T15:18:00Z</dcterms:modified>
</cp:coreProperties>
</file>